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23FB" w14:textId="760EBB9D" w:rsidR="000B4F3D" w:rsidRPr="00D74615" w:rsidRDefault="00DD0B6A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160" w:right="1140" w:firstLine="234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D7461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67B24A2" wp14:editId="2D8583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3729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72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549B4" w:rsidRPr="00D74615">
        <w:rPr>
          <w:rFonts w:ascii="Arial" w:hAnsi="Arial" w:cs="Arial"/>
          <w:color w:val="FFFFFF"/>
          <w:sz w:val="24"/>
          <w:szCs w:val="24"/>
          <w:lang w:val="ru-RU"/>
        </w:rPr>
        <w:t>Мы Все</w:t>
      </w:r>
      <w:proofErr w:type="gramEnd"/>
      <w:r w:rsidR="002549B4" w:rsidRPr="00D74615">
        <w:rPr>
          <w:rFonts w:ascii="Arial" w:hAnsi="Arial" w:cs="Arial"/>
          <w:color w:val="FFFFFF"/>
          <w:sz w:val="24"/>
          <w:szCs w:val="24"/>
          <w:lang w:val="ru-RU"/>
        </w:rPr>
        <w:t xml:space="preserve"> выбираем Путь Потом Путь выбирает Нас</w:t>
      </w:r>
    </w:p>
    <w:p w14:paraId="467B23FC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color w:val="FFFFFF"/>
          <w:sz w:val="24"/>
          <w:szCs w:val="24"/>
          <w:lang w:val="ru-RU"/>
        </w:rPr>
        <w:t>Наш Путь - Свобода Родины и Отечества</w:t>
      </w:r>
    </w:p>
    <w:p w14:paraId="467B23FD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3F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3FF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1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3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4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5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7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8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9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A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B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D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0F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1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3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77DD39" w14:textId="77777777" w:rsidR="002C20E6" w:rsidRDefault="002C20E6" w:rsidP="002C20E6">
      <w:pPr>
        <w:pStyle w:val="a7"/>
        <w:jc w:val="center"/>
        <w:rPr>
          <w:b/>
          <w:sz w:val="52"/>
          <w:lang w:val="ru-RU"/>
        </w:rPr>
      </w:pPr>
    </w:p>
    <w:p w14:paraId="467B2417" w14:textId="6BC158C8" w:rsidR="000B4F3D" w:rsidRPr="002C20E6" w:rsidRDefault="002549B4" w:rsidP="002C20E6">
      <w:pPr>
        <w:pStyle w:val="a7"/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2C20E6">
        <w:rPr>
          <w:b/>
          <w:sz w:val="52"/>
          <w:lang w:val="ru-RU"/>
        </w:rPr>
        <w:t>ЧТО ТАКОЕ</w:t>
      </w:r>
    </w:p>
    <w:p w14:paraId="467B2419" w14:textId="77777777" w:rsidR="000B4F3D" w:rsidRPr="002C20E6" w:rsidRDefault="002549B4" w:rsidP="002C20E6">
      <w:pPr>
        <w:pStyle w:val="a7"/>
        <w:jc w:val="center"/>
        <w:rPr>
          <w:rFonts w:ascii="Times New Roman" w:hAnsi="Times New Roman" w:cs="Times New Roman"/>
          <w:b/>
          <w:sz w:val="52"/>
          <w:lang w:val="ru-RU"/>
        </w:rPr>
      </w:pPr>
      <w:r w:rsidRPr="002C20E6">
        <w:rPr>
          <w:b/>
          <w:sz w:val="52"/>
          <w:lang w:val="ru-RU"/>
        </w:rPr>
        <w:t>БАНКОВСКАЯ</w:t>
      </w:r>
    </w:p>
    <w:p w14:paraId="2FE99634" w14:textId="77777777" w:rsidR="002C20E6" w:rsidRDefault="002549B4" w:rsidP="002C20E6">
      <w:pPr>
        <w:pStyle w:val="a7"/>
        <w:jc w:val="center"/>
        <w:rPr>
          <w:b/>
          <w:sz w:val="52"/>
          <w:lang w:val="ru-RU"/>
        </w:rPr>
      </w:pPr>
      <w:r w:rsidRPr="002C20E6">
        <w:rPr>
          <w:b/>
          <w:sz w:val="52"/>
          <w:lang w:val="ru-RU"/>
        </w:rPr>
        <w:t>ВЫПИСКА ПО СЧЕТУ</w:t>
      </w:r>
    </w:p>
    <w:p w14:paraId="467B241B" w14:textId="586EDB8D" w:rsidR="000B4F3D" w:rsidRPr="00D74615" w:rsidRDefault="00DD0B6A" w:rsidP="002C20E6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67B24A3" wp14:editId="7DD51502">
            <wp:simplePos x="0" y="0"/>
            <wp:positionH relativeFrom="column">
              <wp:posOffset>-1243330</wp:posOffset>
            </wp:positionH>
            <wp:positionV relativeFrom="paragraph">
              <wp:posOffset>594360</wp:posOffset>
            </wp:positionV>
            <wp:extent cx="6616065" cy="4641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464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B241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D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1F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1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3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4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5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7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8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9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A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B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D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2F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1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3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4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5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7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8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9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A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B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3D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38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color w:val="FEFF00"/>
          <w:sz w:val="24"/>
          <w:szCs w:val="24"/>
          <w:lang w:val="ru-RU"/>
        </w:rPr>
        <w:t>АНАЛИЗ - ЗНАНИЕ СИНТЕЗ - ПОНИМАНИЕ МОСКВА 2016</w:t>
      </w:r>
    </w:p>
    <w:p w14:paraId="467B243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4F3D" w:rsidRPr="00D74615">
          <w:pgSz w:w="11900" w:h="16838"/>
          <w:pgMar w:top="377" w:right="2640" w:bottom="77" w:left="2040" w:header="720" w:footer="720" w:gutter="0"/>
          <w:cols w:space="720" w:equalWidth="0">
            <w:col w:w="7220"/>
          </w:cols>
          <w:noEndnote/>
        </w:sectPr>
      </w:pPr>
    </w:p>
    <w:p w14:paraId="467B2445" w14:textId="76208D42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r w:rsidRPr="00D74615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Выписка по счету не является первичным </w:t>
      </w:r>
      <w:r w:rsidR="00D74615" w:rsidRPr="00D74615">
        <w:rPr>
          <w:rFonts w:ascii="Arial" w:hAnsi="Arial" w:cs="Arial"/>
          <w:b/>
          <w:bCs/>
          <w:sz w:val="24"/>
          <w:szCs w:val="24"/>
          <w:lang w:val="ru-RU"/>
        </w:rPr>
        <w:t>учётным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документом!</w:t>
      </w:r>
    </w:p>
    <w:p w14:paraId="467B244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47" w14:textId="4FAE2472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Согласно, абзаца 13 пункта 2.1. Положения Банка России «О правилах ведения бухгалтерского </w:t>
      </w:r>
      <w:r w:rsidR="00D74615" w:rsidRPr="00D74615">
        <w:rPr>
          <w:rFonts w:ascii="Arial" w:hAnsi="Arial" w:cs="Arial"/>
          <w:sz w:val="24"/>
          <w:szCs w:val="24"/>
          <w:lang w:val="ru-RU"/>
        </w:rPr>
        <w:t>учёта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в кредитных организациях, расположенных на территории Российской Федерации" от 16.07.2012 </w:t>
      </w:r>
      <w:r w:rsidRPr="00D74615">
        <w:rPr>
          <w:rFonts w:ascii="Arial" w:hAnsi="Arial" w:cs="Arial"/>
          <w:sz w:val="24"/>
          <w:szCs w:val="24"/>
        </w:rPr>
        <w:t>N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385-П.</w:t>
      </w:r>
    </w:p>
    <w:p w14:paraId="467B2448" w14:textId="62208D65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Раздел 2. Аналитический и синтетический </w:t>
      </w:r>
      <w:r w:rsidR="00D74615" w:rsidRPr="00D74615">
        <w:rPr>
          <w:rFonts w:ascii="Arial" w:hAnsi="Arial" w:cs="Arial"/>
          <w:sz w:val="24"/>
          <w:szCs w:val="24"/>
          <w:lang w:val="ru-RU"/>
        </w:rPr>
        <w:t>учёт</w:t>
      </w:r>
      <w:r w:rsidRPr="00D74615">
        <w:rPr>
          <w:rFonts w:ascii="Arial" w:hAnsi="Arial" w:cs="Arial"/>
          <w:sz w:val="24"/>
          <w:szCs w:val="24"/>
          <w:lang w:val="ru-RU"/>
        </w:rPr>
        <w:t>.</w:t>
      </w:r>
    </w:p>
    <w:p w14:paraId="467B2449" w14:textId="400081D4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2.1. Документами аналитического </w:t>
      </w:r>
      <w:r w:rsidR="00D74615" w:rsidRPr="00D74615">
        <w:rPr>
          <w:rFonts w:ascii="Arial" w:hAnsi="Arial" w:cs="Arial"/>
          <w:b/>
          <w:bCs/>
          <w:sz w:val="24"/>
          <w:szCs w:val="24"/>
          <w:lang w:val="ru-RU"/>
        </w:rPr>
        <w:t>учёта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являются лицевые счета.</w:t>
      </w:r>
    </w:p>
    <w:p w14:paraId="467B244A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4B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«Выдача клиентам выписок из лицевых счетов </w:t>
      </w:r>
      <w:r w:rsidRPr="00D74615">
        <w:rPr>
          <w:rFonts w:ascii="Arial" w:hAnsi="Arial" w:cs="Arial"/>
          <w:sz w:val="24"/>
          <w:szCs w:val="24"/>
          <w:lang w:val="ru-RU"/>
        </w:rPr>
        <w:t>и приложений к ним</w:t>
      </w:r>
    </w:p>
    <w:p w14:paraId="467B244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4D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осуществляется в порядке и сроки, 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>которые предусмотрены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соответствующим договором, </w:t>
      </w:r>
      <w:r w:rsidRPr="00D74615">
        <w:rPr>
          <w:rFonts w:ascii="Arial" w:hAnsi="Arial" w:cs="Arial"/>
          <w:sz w:val="24"/>
          <w:szCs w:val="24"/>
          <w:lang w:val="ru-RU"/>
        </w:rPr>
        <w:t>на бумажном носителе либо в электронном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sz w:val="24"/>
          <w:szCs w:val="24"/>
          <w:lang w:val="ru-RU"/>
        </w:rPr>
        <w:t>виде (по каналам связи или с применением различных носителей информации).</w:t>
      </w:r>
    </w:p>
    <w:p w14:paraId="467B244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4F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В случае, если выписки из лицевых счетов и приложения к ним передаются клиенту в электронном виде, то указанные документы подписываются электронной подписью уполномоченного лица кредитной организации.</w:t>
      </w:r>
    </w:p>
    <w:p w14:paraId="467B245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1" w14:textId="1C5FE064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Выписки из лицевых счетов по банковским счетам клиентов </w:t>
      </w:r>
      <w:r w:rsidRPr="00D74615">
        <w:rPr>
          <w:rFonts w:ascii="Arial" w:hAnsi="Arial" w:cs="Arial"/>
          <w:sz w:val="24"/>
          <w:szCs w:val="24"/>
          <w:lang w:val="ru-RU"/>
        </w:rPr>
        <w:t>за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последний рабочий день года (по состоянию на 1 января года, следующего за </w:t>
      </w:r>
      <w:r w:rsidR="00D74615" w:rsidRPr="00D74615">
        <w:rPr>
          <w:rFonts w:ascii="Arial" w:hAnsi="Arial" w:cs="Arial"/>
          <w:sz w:val="24"/>
          <w:szCs w:val="24"/>
          <w:lang w:val="ru-RU"/>
        </w:rPr>
        <w:t>отчётным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), а также в других случаях, если это предусмотрено законодательством Российской Федерации, 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>подлежат выдаче клиентам на</w:t>
      </w:r>
    </w:p>
    <w:p w14:paraId="467B245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3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>бумажном носителе.</w:t>
      </w:r>
    </w:p>
    <w:p w14:paraId="467B2454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5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55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Выписки из лицевых счетов, распечатанные 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>с использованием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средств вычислительной техники, </w:t>
      </w:r>
      <w:r w:rsidRPr="00D74615">
        <w:rPr>
          <w:rFonts w:ascii="Arial" w:hAnsi="Arial" w:cs="Arial"/>
          <w:i/>
          <w:iCs/>
          <w:sz w:val="24"/>
          <w:szCs w:val="24"/>
          <w:lang w:val="ru-RU"/>
        </w:rPr>
        <w:t>(Средства вычислительной техники</w:t>
      </w:r>
    </w:p>
    <w:p w14:paraId="467B245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7" w14:textId="3A498259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i/>
          <w:iCs/>
          <w:sz w:val="24"/>
          <w:szCs w:val="24"/>
          <w:lang w:val="ru-RU"/>
        </w:rPr>
        <w:t xml:space="preserve">(СВТ) реализуют обработку данных и представляют собой совокупность ЭВМ, вычислительных комплексов и вычислительных систем различных классов) </w:t>
      </w:r>
      <w:r w:rsidRPr="00D74615">
        <w:rPr>
          <w:rFonts w:ascii="Arial" w:hAnsi="Arial" w:cs="Arial"/>
          <w:sz w:val="24"/>
          <w:szCs w:val="24"/>
          <w:lang w:val="ru-RU"/>
        </w:rPr>
        <w:t>выдаются клиентам без штампов и подписей работников кредитной</w:t>
      </w:r>
      <w:r w:rsidRPr="00D74615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организации. Если по каким-либо причинам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счёт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вёлся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вручную или на машине, за исключением средств автоматизации, то выписки из этих счетов,</w:t>
      </w:r>
    </w:p>
    <w:p w14:paraId="467B2458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9" w14:textId="19A7CA7E" w:rsidR="000B4F3D" w:rsidRPr="002C20E6" w:rsidRDefault="00D2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20E6">
        <w:rPr>
          <w:rFonts w:ascii="Arial" w:hAnsi="Arial" w:cs="Arial"/>
          <w:sz w:val="24"/>
          <w:szCs w:val="24"/>
          <w:lang w:val="ru-RU"/>
        </w:rPr>
        <w:t xml:space="preserve">выдаваемые </w:t>
      </w:r>
      <w:r w:rsidR="00D74615" w:rsidRPr="002C20E6">
        <w:rPr>
          <w:rFonts w:ascii="Arial" w:hAnsi="Arial" w:cs="Arial"/>
          <w:sz w:val="24"/>
          <w:szCs w:val="24"/>
          <w:lang w:val="ru-RU"/>
        </w:rPr>
        <w:t xml:space="preserve">клиентам, </w:t>
      </w:r>
      <w:r w:rsidR="00DD0B6A" w:rsidRPr="002C20E6">
        <w:rPr>
          <w:rFonts w:ascii="Arial" w:hAnsi="Arial" w:cs="Arial"/>
          <w:sz w:val="24"/>
          <w:szCs w:val="24"/>
          <w:lang w:val="ru-RU"/>
        </w:rPr>
        <w:t xml:space="preserve">оформляются </w:t>
      </w:r>
      <w:r w:rsidR="002C20E6" w:rsidRPr="002C20E6">
        <w:rPr>
          <w:rFonts w:ascii="Arial" w:hAnsi="Arial" w:cs="Arial"/>
          <w:sz w:val="24"/>
          <w:szCs w:val="24"/>
          <w:lang w:val="ru-RU"/>
        </w:rPr>
        <w:t>подписью бухгалтерского работника</w:t>
      </w:r>
      <w:r w:rsidR="002549B4" w:rsidRPr="002C20E6">
        <w:rPr>
          <w:rFonts w:ascii="Arial" w:hAnsi="Arial" w:cs="Arial"/>
          <w:sz w:val="24"/>
          <w:szCs w:val="24"/>
          <w:lang w:val="ru-RU"/>
        </w:rPr>
        <w:t>,</w:t>
      </w:r>
    </w:p>
    <w:p w14:paraId="467B245A" w14:textId="77777777" w:rsidR="000B4F3D" w:rsidRPr="002C20E6" w:rsidRDefault="000B4F3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B" w14:textId="00EBC98B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ведущего </w:t>
      </w:r>
      <w:r w:rsidR="00DD0B6A" w:rsidRPr="00D74615">
        <w:rPr>
          <w:rFonts w:ascii="Arial" w:hAnsi="Arial" w:cs="Arial"/>
          <w:sz w:val="24"/>
          <w:szCs w:val="24"/>
          <w:lang w:val="ru-RU"/>
        </w:rPr>
        <w:t>счёт</w:t>
      </w:r>
      <w:r w:rsidRPr="00D74615">
        <w:rPr>
          <w:rFonts w:ascii="Arial" w:hAnsi="Arial" w:cs="Arial"/>
          <w:sz w:val="24"/>
          <w:szCs w:val="24"/>
          <w:lang w:val="ru-RU"/>
        </w:rPr>
        <w:t>, и штампом кредитной организации. В таком порядке оформляется каждый лист выписки.</w:t>
      </w:r>
    </w:p>
    <w:p w14:paraId="467B245C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>Изменение порядка выдачи выписок может быть допущено только</w:t>
      </w:r>
    </w:p>
    <w:p w14:paraId="467B245D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5E" w14:textId="5C9E0571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в случаях, если выписку желают получить распорядители </w:t>
      </w:r>
      <w:r w:rsidR="00DD0B6A" w:rsidRPr="00D74615">
        <w:rPr>
          <w:rFonts w:ascii="Arial" w:hAnsi="Arial" w:cs="Arial"/>
          <w:b/>
          <w:bCs/>
          <w:sz w:val="24"/>
          <w:szCs w:val="24"/>
          <w:lang w:val="ru-RU"/>
        </w:rPr>
        <w:t>счётом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(один</w:t>
      </w:r>
    </w:p>
    <w:p w14:paraId="467B245F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0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из них). </w:t>
      </w:r>
      <w:r w:rsidRPr="00D74615">
        <w:rPr>
          <w:rFonts w:ascii="Arial" w:hAnsi="Arial" w:cs="Arial"/>
          <w:i/>
          <w:iCs/>
          <w:sz w:val="24"/>
          <w:szCs w:val="24"/>
          <w:lang w:val="ru-RU"/>
        </w:rPr>
        <w:t>(Заёмщик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i/>
          <w:iCs/>
          <w:sz w:val="24"/>
          <w:szCs w:val="24"/>
          <w:lang w:val="ru-RU"/>
        </w:rPr>
        <w:t>-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74615">
        <w:rPr>
          <w:rFonts w:ascii="Arial" w:hAnsi="Arial" w:cs="Arial"/>
          <w:i/>
          <w:iCs/>
          <w:sz w:val="24"/>
          <w:szCs w:val="24"/>
          <w:lang w:val="ru-RU"/>
        </w:rPr>
        <w:t>Владелец лицевого текущего банковского счета)</w:t>
      </w:r>
    </w:p>
    <w:p w14:paraId="467B2461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2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В других случаях отступление от согласованного с клиентом порядка может разрешить главный бухгалтер, его заместитель, начальник отдела.</w:t>
      </w:r>
    </w:p>
    <w:p w14:paraId="467B2463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4" w14:textId="5F3C7693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По суммам, </w:t>
      </w:r>
      <w:r w:rsidR="00D206F7" w:rsidRPr="00D74615">
        <w:rPr>
          <w:rFonts w:ascii="Arial" w:hAnsi="Arial" w:cs="Arial"/>
          <w:b/>
          <w:bCs/>
          <w:sz w:val="24"/>
          <w:szCs w:val="24"/>
          <w:lang w:val="ru-RU"/>
        </w:rPr>
        <w:t>проведённым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по кредиту, к выпискам из лицевых счетов должны прилагаться документы (их копии), на основании которых совершены записи по счету.</w:t>
      </w:r>
    </w:p>
    <w:p w14:paraId="467B246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</w:p>
    <w:p w14:paraId="467B2467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>На документах, составленных на бумажном носителе, прилагаемых к выпискам, должны проставляться штамп и календарный штемпель даты провода документа по лицевому счету.</w:t>
      </w:r>
    </w:p>
    <w:p w14:paraId="467B2468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9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7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Штамп проставляется только на основном приложении к выписке. На тех дополнительных документах, которые поясняют и расшифровывают содержание и общую сумму операций, обозначенных в основном приложении, штамп не ставится.</w:t>
      </w:r>
    </w:p>
    <w:p w14:paraId="467B246A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B" w14:textId="27CD297E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Не заверяются оттиском указанного штампа лишние экземпляры оплаченных </w:t>
      </w:r>
      <w:r w:rsidR="00D206F7" w:rsidRPr="00D74615">
        <w:rPr>
          <w:rFonts w:ascii="Arial" w:hAnsi="Arial" w:cs="Arial"/>
          <w:b/>
          <w:bCs/>
          <w:sz w:val="24"/>
          <w:szCs w:val="24"/>
          <w:lang w:val="ru-RU"/>
        </w:rPr>
        <w:t>расчётных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документов, прилагаемые к выпискам из счетов клиентов, уже </w:t>
      </w:r>
      <w:r w:rsidR="00D206F7" w:rsidRPr="00D74615">
        <w:rPr>
          <w:rFonts w:ascii="Arial" w:hAnsi="Arial" w:cs="Arial"/>
          <w:b/>
          <w:bCs/>
          <w:sz w:val="24"/>
          <w:szCs w:val="24"/>
          <w:lang w:val="ru-RU"/>
        </w:rPr>
        <w:t>снабжённые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штампом кредитной организации на ранней стадии их обработки, а также документы по приходны</w:t>
      </w:r>
      <w:bookmarkStart w:id="3" w:name="_GoBack"/>
      <w:bookmarkEnd w:id="3"/>
      <w:r w:rsidRPr="00D74615">
        <w:rPr>
          <w:rFonts w:ascii="Arial" w:hAnsi="Arial" w:cs="Arial"/>
          <w:b/>
          <w:bCs/>
          <w:sz w:val="24"/>
          <w:szCs w:val="24"/>
          <w:lang w:val="ru-RU"/>
        </w:rPr>
        <w:t>м кассовым операциям.</w:t>
      </w:r>
    </w:p>
    <w:p w14:paraId="467B246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D" w14:textId="7691B3AE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Владелец счета обязан в течение 10 дней после выдачи ему выписок в письменной форме сообщить кредитной организации о суммах, ошибочно записанных в кредит или дебет сч</w:t>
      </w:r>
      <w:r w:rsidR="00FA6E89">
        <w:rPr>
          <w:rFonts w:ascii="Arial" w:hAnsi="Arial" w:cs="Arial"/>
          <w:sz w:val="24"/>
          <w:szCs w:val="24"/>
          <w:lang w:val="ru-RU"/>
        </w:rPr>
        <w:t>ё</w:t>
      </w:r>
      <w:r w:rsidRPr="00D74615">
        <w:rPr>
          <w:rFonts w:ascii="Arial" w:hAnsi="Arial" w:cs="Arial"/>
          <w:sz w:val="24"/>
          <w:szCs w:val="24"/>
          <w:lang w:val="ru-RU"/>
        </w:rPr>
        <w:t>та.</w:t>
      </w:r>
    </w:p>
    <w:p w14:paraId="467B246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6F" w14:textId="386B642D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При не поступлении от клиента в указанные сроки возражений совершенные операции и остаток средств на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счёте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считаются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подтверждёнными</w:t>
      </w:r>
      <w:r w:rsidRPr="00D74615">
        <w:rPr>
          <w:rFonts w:ascii="Arial" w:hAnsi="Arial" w:cs="Arial"/>
          <w:sz w:val="24"/>
          <w:szCs w:val="24"/>
          <w:lang w:val="ru-RU"/>
        </w:rPr>
        <w:t>.</w:t>
      </w:r>
    </w:p>
    <w:p w14:paraId="467B247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71" w14:textId="28E57DCE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В случае утери клиентом выписки из лицевого счета е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ё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дубликат может быть выдан клиенту только с разрешения в письменной форме руководителя кредитной организации или его заместителя по заявлению клиента, в</w:t>
      </w:r>
    </w:p>
    <w:p w14:paraId="467B247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73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котором он обязан указать причины утраты выписки, подписанному руководителем и главным бухгалтером организации, физическим лицом -</w:t>
      </w:r>
    </w:p>
    <w:p w14:paraId="467B2474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00" w:right="1260" w:hanging="71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владельцем счета. На титульной части дубликата делается надпись: "Дубликат выписки за "__" ___________ ____ г.".</w:t>
      </w:r>
    </w:p>
    <w:p w14:paraId="467B2475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Дубликаты выписок из лицевых счетов составляются на бланках лицевых счетов. Если имеется техническая возможность, дубликаты выписок из лицевых счетов могут составляться с применением средств автоматизации или получаться посредством ксерокопирования.</w:t>
      </w:r>
    </w:p>
    <w:p w14:paraId="467B2476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77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Дубликат выписки подписывается бухгалтерским работником и главным бухгалтером, или его заместителем, или начальником отдела,</w:t>
      </w:r>
    </w:p>
    <w:p w14:paraId="467B2478" w14:textId="0BE4B3BB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скрепляется оттиском печати кредитной организации и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выдаётся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представителю клиента под расписку на заявлении.</w:t>
      </w:r>
    </w:p>
    <w:p w14:paraId="467B2479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7A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На титульной части лицевого счета, по которому составлен дубликат,</w:t>
      </w:r>
    </w:p>
    <w:p w14:paraId="467B247B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7C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делается надпись:</w:t>
      </w:r>
    </w:p>
    <w:p w14:paraId="467B247D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"__" ___________ ____ г. Выдан дубликат выписки.".</w:t>
      </w:r>
    </w:p>
    <w:p w14:paraId="467B247E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Эта надпись скрепляется подписями главного бухгалтера или его заместителя».</w:t>
      </w:r>
    </w:p>
    <w:p w14:paraId="467B247F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80" w14:textId="0DC6DD36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Выписка по счету не является первичным </w:t>
      </w:r>
      <w:r w:rsidR="00D206F7" w:rsidRPr="00D74615">
        <w:rPr>
          <w:rFonts w:ascii="Arial" w:hAnsi="Arial" w:cs="Arial"/>
          <w:b/>
          <w:bCs/>
          <w:sz w:val="24"/>
          <w:szCs w:val="24"/>
          <w:lang w:val="ru-RU"/>
        </w:rPr>
        <w:t>учётным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документом.</w:t>
      </w:r>
    </w:p>
    <w:p w14:paraId="467B2481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82" w14:textId="4328EA62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Обязательные реквизиты первичного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учётного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документа 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>не содержит.</w:t>
      </w:r>
    </w:p>
    <w:p w14:paraId="467B2483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84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Согласно, статьи 9 Федерального закона от 06.12.2011 </w:t>
      </w:r>
      <w:r w:rsidRPr="00D74615">
        <w:rPr>
          <w:rFonts w:ascii="Arial" w:hAnsi="Arial" w:cs="Arial"/>
          <w:sz w:val="24"/>
          <w:szCs w:val="24"/>
        </w:rPr>
        <w:t>N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402-ФЗ "О</w:t>
      </w:r>
    </w:p>
    <w:p w14:paraId="467B2485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86" w14:textId="0FCFCE94" w:rsidR="000B4F3D" w:rsidRPr="00D74615" w:rsidRDefault="002549B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бухгалтерском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учёте</w:t>
      </w:r>
      <w:r w:rsidRPr="00D74615">
        <w:rPr>
          <w:rFonts w:ascii="Arial" w:hAnsi="Arial" w:cs="Arial"/>
          <w:sz w:val="24"/>
          <w:szCs w:val="24"/>
          <w:lang w:val="ru-RU"/>
        </w:rPr>
        <w:t>" (ред. от 04.11.2014)</w:t>
      </w:r>
    </w:p>
    <w:p w14:paraId="458386B1" w14:textId="77777777" w:rsidR="00D74615" w:rsidRDefault="00D74615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Arial" w:hAnsi="Arial" w:cs="Arial"/>
          <w:b/>
          <w:bCs/>
          <w:sz w:val="24"/>
          <w:szCs w:val="24"/>
          <w:lang w:val="ru-RU"/>
        </w:rPr>
      </w:pPr>
      <w:bookmarkStart w:id="4" w:name="page7"/>
      <w:bookmarkEnd w:id="4"/>
    </w:p>
    <w:p w14:paraId="467B2488" w14:textId="43BD055D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Статья 9. </w:t>
      </w:r>
      <w:proofErr w:type="spellStart"/>
      <w:r w:rsidRPr="00D74615">
        <w:rPr>
          <w:rFonts w:ascii="Arial" w:hAnsi="Arial" w:cs="Arial"/>
          <w:b/>
          <w:bCs/>
          <w:sz w:val="24"/>
          <w:szCs w:val="24"/>
        </w:rPr>
        <w:t>Первичные</w:t>
      </w:r>
      <w:proofErr w:type="spellEnd"/>
      <w:r w:rsidRPr="00D746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615">
        <w:rPr>
          <w:rFonts w:ascii="Arial" w:hAnsi="Arial" w:cs="Arial"/>
          <w:b/>
          <w:bCs/>
          <w:sz w:val="24"/>
          <w:szCs w:val="24"/>
        </w:rPr>
        <w:t>учетные</w:t>
      </w:r>
      <w:proofErr w:type="spellEnd"/>
      <w:r w:rsidRPr="00D746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4615">
        <w:rPr>
          <w:rFonts w:ascii="Arial" w:hAnsi="Arial" w:cs="Arial"/>
          <w:b/>
          <w:bCs/>
          <w:sz w:val="24"/>
          <w:szCs w:val="24"/>
        </w:rPr>
        <w:t>документы</w:t>
      </w:r>
      <w:proofErr w:type="spellEnd"/>
    </w:p>
    <w:p w14:paraId="467B2489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467B248A" w14:textId="26517A36" w:rsidR="000B4F3D" w:rsidRPr="00D74615" w:rsidRDefault="002549B4">
      <w:pPr>
        <w:widowControl w:val="0"/>
        <w:numPr>
          <w:ilvl w:val="0"/>
          <w:numId w:val="1"/>
        </w:numPr>
        <w:tabs>
          <w:tab w:val="clear" w:pos="720"/>
          <w:tab w:val="num" w:pos="1198"/>
        </w:tabs>
        <w:overflowPunct w:val="0"/>
        <w:autoSpaceDE w:val="0"/>
        <w:autoSpaceDN w:val="0"/>
        <w:adjustRightInd w:val="0"/>
        <w:spacing w:after="0" w:line="246" w:lineRule="auto"/>
        <w:ind w:left="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Каждый факт хозяйственной жизни подлежит оформлению первичным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учётным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документом. Не допускается принятие к бухгалтерскому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учёту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документов, которыми оформляются не имевшие места факты хозяйственной жизни, в том числе лежащие в основе мнимых и притворных сделок. </w:t>
      </w:r>
    </w:p>
    <w:p w14:paraId="467B248B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14:paraId="467B248C" w14:textId="4BEA6675" w:rsidR="000B4F3D" w:rsidRPr="00D74615" w:rsidRDefault="002549B4">
      <w:pPr>
        <w:widowControl w:val="0"/>
        <w:numPr>
          <w:ilvl w:val="0"/>
          <w:numId w:val="1"/>
        </w:numPr>
        <w:tabs>
          <w:tab w:val="clear" w:pos="720"/>
          <w:tab w:val="num" w:pos="1186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Обязательными реквизитами первичного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учётного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документа являются: </w:t>
      </w:r>
    </w:p>
    <w:p w14:paraId="467B248D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Arial" w:hAnsi="Arial" w:cs="Arial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1) наименование документа; </w:t>
      </w:r>
    </w:p>
    <w:p w14:paraId="467B248E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Arial" w:hAnsi="Arial" w:cs="Arial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2) дата составления документа; </w:t>
      </w:r>
    </w:p>
    <w:p w14:paraId="467B248F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Arial" w:hAnsi="Arial" w:cs="Arial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3) наименование экономического субъекта, составившего документ; </w:t>
      </w:r>
    </w:p>
    <w:p w14:paraId="467B2490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91" w14:textId="1ADED832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4) содержание факта хозяйственной жизни; </w:t>
      </w:r>
      <w:r w:rsidR="00D206F7" w:rsidRPr="00D74615">
        <w:rPr>
          <w:rFonts w:ascii="Arial" w:hAnsi="Arial" w:cs="Arial"/>
          <w:b/>
          <w:bCs/>
          <w:sz w:val="24"/>
          <w:szCs w:val="24"/>
          <w:lang w:val="ru-RU"/>
        </w:rPr>
        <w:t>5) величина</w:t>
      </w: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 натурального и (или) денежного измерения факта</w:t>
      </w:r>
    </w:p>
    <w:p w14:paraId="467B2492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93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>хозяйственной жизни с указанием единиц измерения;</w:t>
      </w:r>
    </w:p>
    <w:p w14:paraId="467B2494" w14:textId="77777777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6) наименование должности лица (лиц), совершившего (совершивших)</w:t>
      </w:r>
    </w:p>
    <w:p w14:paraId="467B2495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96" w14:textId="647C9F48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сделку, операцию и ответственного (ответственных) за е</w:t>
      </w:r>
      <w:r w:rsidR="00D206F7" w:rsidRPr="00D74615">
        <w:rPr>
          <w:rFonts w:ascii="Arial" w:hAnsi="Arial" w:cs="Arial"/>
          <w:sz w:val="24"/>
          <w:szCs w:val="24"/>
          <w:lang w:val="ru-RU"/>
        </w:rPr>
        <w:t>ё</w:t>
      </w:r>
      <w:r w:rsidRPr="00D74615">
        <w:rPr>
          <w:rFonts w:ascii="Arial" w:hAnsi="Arial" w:cs="Arial"/>
          <w:sz w:val="24"/>
          <w:szCs w:val="24"/>
          <w:lang w:val="ru-RU"/>
        </w:rPr>
        <w:t xml:space="preserve"> оформление, либо наименование должности лица (лиц), ответственного (ответственных) за оформление свершившегося события;</w:t>
      </w:r>
    </w:p>
    <w:p w14:paraId="467B2497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98" w14:textId="020104CE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7) 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подписи лиц, предусмотренных пунктом 6 настоящей части, с</w:t>
      </w:r>
    </w:p>
    <w:p w14:paraId="467B2499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9A" w14:textId="77777777" w:rsidR="000B4F3D" w:rsidRPr="00D74615" w:rsidRDefault="002549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>указанием их фамилий и инициалов либо иных реквизитов, необходимых для идентификации этих лиц.</w:t>
      </w:r>
    </w:p>
    <w:p w14:paraId="467B249B" w14:textId="313B3D1D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sz w:val="24"/>
          <w:szCs w:val="24"/>
          <w:lang w:val="ru-RU"/>
        </w:rPr>
        <w:t xml:space="preserve">3.  </w:t>
      </w:r>
      <w:r w:rsidR="00D206F7" w:rsidRPr="00D74615">
        <w:rPr>
          <w:rFonts w:ascii="Arial" w:hAnsi="Arial" w:cs="Arial"/>
          <w:b/>
          <w:bCs/>
          <w:sz w:val="24"/>
          <w:szCs w:val="24"/>
          <w:lang w:val="ru-RU"/>
        </w:rPr>
        <w:t>Первичный учётный документ должен быть составлен при</w:t>
      </w:r>
    </w:p>
    <w:p w14:paraId="467B249C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9D" w14:textId="3992D409" w:rsidR="000B4F3D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4615">
        <w:rPr>
          <w:rFonts w:ascii="Arial" w:hAnsi="Arial" w:cs="Arial"/>
          <w:b/>
          <w:bCs/>
          <w:sz w:val="24"/>
          <w:szCs w:val="24"/>
          <w:lang w:val="ru-RU"/>
        </w:rPr>
        <w:t xml:space="preserve">совершении факта хозяйственной жизни, </w:t>
      </w:r>
      <w:r w:rsidR="00D206F7" w:rsidRPr="00D74615">
        <w:rPr>
          <w:rFonts w:ascii="Arial" w:hAnsi="Arial" w:cs="Arial"/>
          <w:sz w:val="24"/>
          <w:szCs w:val="24"/>
          <w:lang w:val="ru-RU"/>
        </w:rPr>
        <w:t>а если это не представляется</w:t>
      </w:r>
    </w:p>
    <w:p w14:paraId="467B249E" w14:textId="77777777" w:rsidR="000B4F3D" w:rsidRPr="00D74615" w:rsidRDefault="000B4F3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7B24A0" w14:textId="1CFEF909" w:rsidR="00D74615" w:rsidRPr="00D74615" w:rsidRDefault="00254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74615" w:rsidRPr="00D74615">
          <w:pgSz w:w="11906" w:h="16838"/>
          <w:pgMar w:top="832" w:right="1180" w:bottom="1440" w:left="1340" w:header="720" w:footer="720" w:gutter="0"/>
          <w:cols w:space="720" w:equalWidth="0">
            <w:col w:w="9380"/>
          </w:cols>
          <w:noEndnote/>
        </w:sectPr>
      </w:pPr>
      <w:r w:rsidRPr="00D74615">
        <w:rPr>
          <w:rFonts w:ascii="Arial" w:hAnsi="Arial" w:cs="Arial"/>
          <w:sz w:val="24"/>
          <w:szCs w:val="24"/>
          <w:lang w:val="ru-RU"/>
        </w:rPr>
        <w:t>возможным - непосредственно после его окончания.</w:t>
      </w:r>
      <w:r w:rsidR="00D74615" w:rsidRPr="00D74615">
        <w:rPr>
          <w:lang w:val="ru-RU"/>
        </w:rPr>
        <w:t xml:space="preserve"> </w:t>
      </w:r>
      <w:r w:rsidR="00DD0B6A">
        <w:rPr>
          <w:noProof/>
        </w:rPr>
        <w:drawing>
          <wp:inline distT="0" distB="0" distL="0" distR="0" wp14:anchorId="20EEA243" wp14:editId="7763ADA5">
            <wp:extent cx="6322060" cy="43040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24A1" w14:textId="498643BE" w:rsidR="000B4F3D" w:rsidRPr="00D74615" w:rsidRDefault="000B4F3D" w:rsidP="00D74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9"/>
      <w:bookmarkEnd w:id="5"/>
    </w:p>
    <w:sectPr w:rsidR="000B4F3D" w:rsidRPr="00D74615">
      <w:pgSz w:w="11906" w:h="16838"/>
      <w:pgMar w:top="1440" w:right="11906" w:bottom="144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EFC5" w14:textId="77777777" w:rsidR="0083125B" w:rsidRDefault="0083125B" w:rsidP="00D74615">
      <w:pPr>
        <w:spacing w:after="0" w:line="240" w:lineRule="auto"/>
      </w:pPr>
      <w:r>
        <w:separator/>
      </w:r>
    </w:p>
  </w:endnote>
  <w:endnote w:type="continuationSeparator" w:id="0">
    <w:p w14:paraId="2861FA5D" w14:textId="77777777" w:rsidR="0083125B" w:rsidRDefault="0083125B" w:rsidP="00D7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9729" w14:textId="77777777" w:rsidR="0083125B" w:rsidRDefault="0083125B" w:rsidP="00D74615">
      <w:pPr>
        <w:spacing w:after="0" w:line="240" w:lineRule="auto"/>
      </w:pPr>
      <w:r>
        <w:separator/>
      </w:r>
    </w:p>
  </w:footnote>
  <w:footnote w:type="continuationSeparator" w:id="0">
    <w:p w14:paraId="061FF220" w14:textId="77777777" w:rsidR="0083125B" w:rsidRDefault="0083125B" w:rsidP="00D7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B4"/>
    <w:rsid w:val="000B4F3D"/>
    <w:rsid w:val="002549B4"/>
    <w:rsid w:val="002C20E6"/>
    <w:rsid w:val="0083125B"/>
    <w:rsid w:val="00D206F7"/>
    <w:rsid w:val="00D74615"/>
    <w:rsid w:val="00DD0B6A"/>
    <w:rsid w:val="00F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23FB"/>
  <w15:docId w15:val="{894FE10F-BC4A-452B-AA9F-5C1A1D0D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6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615"/>
  </w:style>
  <w:style w:type="paragraph" w:styleId="a5">
    <w:name w:val="footer"/>
    <w:basedOn w:val="a"/>
    <w:link w:val="a6"/>
    <w:uiPriority w:val="99"/>
    <w:unhideWhenUsed/>
    <w:rsid w:val="00D746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615"/>
  </w:style>
  <w:style w:type="paragraph" w:styleId="a7">
    <w:name w:val="No Spacing"/>
    <w:uiPriority w:val="1"/>
    <w:qFormat/>
    <w:rsid w:val="002C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Виталий - Музыкант Лисовский</cp:lastModifiedBy>
  <cp:revision>7</cp:revision>
  <dcterms:created xsi:type="dcterms:W3CDTF">2016-04-07T20:12:00Z</dcterms:created>
  <dcterms:modified xsi:type="dcterms:W3CDTF">2019-01-20T14:35:00Z</dcterms:modified>
</cp:coreProperties>
</file>